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022687" w:rsidRPr="000A2E4B" w:rsidRDefault="000D794E" w:rsidP="0002268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022687" w:rsidRPr="000A2E4B">
        <w:rPr>
          <w:rFonts w:ascii="Arial" w:hAnsi="Arial" w:cs="Arial"/>
          <w:b/>
          <w:sz w:val="24"/>
          <w:szCs w:val="24"/>
        </w:rPr>
        <w:t>TÉCNICAS RETROSPECTIVAS</w:t>
      </w:r>
    </w:p>
    <w:p w:rsidR="006447A2" w:rsidRPr="000A2E4B" w:rsidRDefault="006447A2" w:rsidP="006447A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022687" w:rsidRPr="000A2E4B" w:rsidRDefault="00022687" w:rsidP="0002268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Patrimônio Cultural: conceituação, histórico, políticas e legislação. Bens naturais e construídos. Bens Materiais e Imateriais. Conceitos de restauração. Conservação, reciclagem e revitalização de </w:t>
      </w:r>
      <w:proofErr w:type="spellStart"/>
      <w:r w:rsidRPr="000A2E4B">
        <w:rPr>
          <w:rFonts w:ascii="Arial" w:hAnsi="Arial" w:cs="Arial"/>
          <w:sz w:val="24"/>
          <w:szCs w:val="24"/>
        </w:rPr>
        <w:t>nidades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e conjuntos urbanos. Levantamento, metodologias e propostas de intervenção.  Projetos e detalhamentos.</w:t>
      </w:r>
    </w:p>
    <w:p w:rsidR="00586605" w:rsidRPr="00E653E6" w:rsidRDefault="00586605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022687" w:rsidRPr="000A2E4B" w:rsidRDefault="00022687" w:rsidP="0002268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0A2E4B">
        <w:rPr>
          <w:rFonts w:ascii="Arial" w:hAnsi="Arial" w:cs="Arial"/>
          <w:sz w:val="24"/>
          <w:szCs w:val="24"/>
        </w:rPr>
        <w:t>BRANDI,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A2E4B">
        <w:rPr>
          <w:rFonts w:ascii="Arial" w:hAnsi="Arial" w:cs="Arial"/>
          <w:sz w:val="24"/>
          <w:szCs w:val="24"/>
        </w:rPr>
        <w:t>Cesari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(1963) – </w:t>
      </w:r>
      <w:r w:rsidRPr="000A2E4B">
        <w:rPr>
          <w:rFonts w:ascii="Arial" w:hAnsi="Arial" w:cs="Arial"/>
          <w:b/>
          <w:sz w:val="24"/>
          <w:szCs w:val="24"/>
        </w:rPr>
        <w:t>Teoria da Restauração</w:t>
      </w:r>
      <w:r w:rsidRPr="000A2E4B">
        <w:rPr>
          <w:rFonts w:ascii="Arial" w:hAnsi="Arial" w:cs="Arial"/>
          <w:sz w:val="24"/>
          <w:szCs w:val="24"/>
        </w:rPr>
        <w:t xml:space="preserve">. Tradução Beatriz </w:t>
      </w:r>
      <w:proofErr w:type="spellStart"/>
      <w:r w:rsidRPr="000A2E4B">
        <w:rPr>
          <w:rFonts w:ascii="Arial" w:hAnsi="Arial" w:cs="Arial"/>
          <w:sz w:val="24"/>
          <w:szCs w:val="24"/>
        </w:rPr>
        <w:t>Küln</w:t>
      </w:r>
      <w:proofErr w:type="spellEnd"/>
      <w:r w:rsidRPr="000A2E4B">
        <w:rPr>
          <w:rFonts w:ascii="Arial" w:hAnsi="Arial" w:cs="Arial"/>
          <w:sz w:val="24"/>
          <w:szCs w:val="24"/>
        </w:rPr>
        <w:t>. Cotia/SP: Ateliê Editorial, 2004.</w:t>
      </w:r>
    </w:p>
    <w:p w:rsidR="00022687" w:rsidRPr="000A2E4B" w:rsidRDefault="00022687" w:rsidP="0002268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CULLEN, Gordon – </w:t>
      </w:r>
      <w:r w:rsidRPr="000A2E4B">
        <w:rPr>
          <w:rFonts w:ascii="Arial" w:hAnsi="Arial" w:cs="Arial"/>
          <w:b/>
          <w:sz w:val="24"/>
          <w:szCs w:val="24"/>
        </w:rPr>
        <w:t>Paisagem Urbana.</w:t>
      </w:r>
      <w:r w:rsidRPr="000A2E4B">
        <w:rPr>
          <w:rFonts w:ascii="Arial" w:hAnsi="Arial" w:cs="Arial"/>
          <w:sz w:val="24"/>
          <w:szCs w:val="24"/>
        </w:rPr>
        <w:t xml:space="preserve"> Lisboa: edições 70, 1990.</w:t>
      </w:r>
    </w:p>
    <w:p w:rsidR="00022687" w:rsidRPr="000A2E4B" w:rsidRDefault="00022687" w:rsidP="0002268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CHING, Francis D. K. – </w:t>
      </w:r>
      <w:r w:rsidRPr="000A2E4B">
        <w:rPr>
          <w:rFonts w:ascii="Arial" w:hAnsi="Arial" w:cs="Arial"/>
          <w:b/>
          <w:sz w:val="24"/>
          <w:szCs w:val="24"/>
        </w:rPr>
        <w:t>Técnicas de Construção Ilustradas.</w:t>
      </w:r>
      <w:r w:rsidRPr="000A2E4B">
        <w:rPr>
          <w:rFonts w:ascii="Arial" w:hAnsi="Arial" w:cs="Arial"/>
          <w:sz w:val="24"/>
          <w:szCs w:val="24"/>
        </w:rPr>
        <w:t xml:space="preserve"> 2ª edição. Porto Alegre: </w:t>
      </w:r>
      <w:proofErr w:type="spellStart"/>
      <w:r w:rsidRPr="000A2E4B">
        <w:rPr>
          <w:rFonts w:ascii="Arial" w:hAnsi="Arial" w:cs="Arial"/>
          <w:sz w:val="24"/>
          <w:szCs w:val="24"/>
        </w:rPr>
        <w:t>Bookman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0A2E4B">
        <w:rPr>
          <w:rFonts w:ascii="Arial" w:hAnsi="Arial" w:cs="Arial"/>
          <w:sz w:val="24"/>
          <w:szCs w:val="24"/>
        </w:rPr>
        <w:t>2001.</w:t>
      </w:r>
      <w:proofErr w:type="gramEnd"/>
    </w:p>
    <w:p w:rsidR="006447A2" w:rsidRPr="000A2E4B" w:rsidRDefault="006447A2" w:rsidP="006447A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.</w:t>
      </w:r>
    </w:p>
    <w:p w:rsidR="00586605" w:rsidRPr="00E653E6" w:rsidRDefault="00586605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400E0D" w:rsidP="00400E0D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4- BIBLIOGRAFIA COMPLEMENTAR:</w:t>
            </w:r>
          </w:p>
        </w:tc>
      </w:tr>
    </w:tbl>
    <w:p w:rsidR="00C027BD" w:rsidRPr="00F57019" w:rsidRDefault="00F57019" w:rsidP="00F57019">
      <w:pPr>
        <w:tabs>
          <w:tab w:val="left" w:pos="298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7019">
        <w:rPr>
          <w:rFonts w:ascii="Arial" w:hAnsi="Arial" w:cs="Arial"/>
          <w:b/>
          <w:sz w:val="24"/>
          <w:szCs w:val="24"/>
        </w:rPr>
        <w:tab/>
      </w:r>
    </w:p>
    <w:p w:rsidR="00022687" w:rsidRPr="000A2E4B" w:rsidRDefault="00022687" w:rsidP="0002268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ARGAN, Giulio Carlo – </w:t>
      </w:r>
      <w:r w:rsidRPr="000A2E4B">
        <w:rPr>
          <w:rFonts w:ascii="Arial" w:hAnsi="Arial" w:cs="Arial"/>
          <w:b/>
          <w:sz w:val="24"/>
          <w:szCs w:val="24"/>
        </w:rPr>
        <w:t>Projeto e Destino.</w:t>
      </w:r>
      <w:r w:rsidRPr="000A2E4B">
        <w:rPr>
          <w:rFonts w:ascii="Arial" w:hAnsi="Arial" w:cs="Arial"/>
          <w:sz w:val="24"/>
          <w:szCs w:val="24"/>
        </w:rPr>
        <w:t xml:space="preserve"> Trad. de Marcos </w:t>
      </w:r>
      <w:proofErr w:type="spellStart"/>
      <w:r w:rsidRPr="000A2E4B">
        <w:rPr>
          <w:rFonts w:ascii="Arial" w:hAnsi="Arial" w:cs="Arial"/>
          <w:sz w:val="24"/>
          <w:szCs w:val="24"/>
        </w:rPr>
        <w:t>Bagno</w:t>
      </w:r>
      <w:proofErr w:type="spellEnd"/>
      <w:r w:rsidRPr="000A2E4B">
        <w:rPr>
          <w:rFonts w:ascii="Arial" w:hAnsi="Arial" w:cs="Arial"/>
          <w:sz w:val="24"/>
          <w:szCs w:val="24"/>
        </w:rPr>
        <w:t>. São Paulo: Editora Ática, 2001.</w:t>
      </w:r>
    </w:p>
    <w:p w:rsidR="00022687" w:rsidRPr="000A2E4B" w:rsidRDefault="00022687" w:rsidP="0002268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LYNCH, Kevin – </w:t>
      </w:r>
      <w:r w:rsidRPr="000A2E4B">
        <w:rPr>
          <w:rFonts w:ascii="Arial" w:hAnsi="Arial" w:cs="Arial"/>
          <w:b/>
          <w:sz w:val="24"/>
          <w:szCs w:val="24"/>
        </w:rPr>
        <w:t>A Imagem da Cidade.</w:t>
      </w:r>
      <w:r w:rsidRPr="000A2E4B">
        <w:rPr>
          <w:rFonts w:ascii="Arial" w:hAnsi="Arial" w:cs="Arial"/>
          <w:sz w:val="24"/>
          <w:szCs w:val="24"/>
        </w:rPr>
        <w:t xml:space="preserve"> São Paulo: Martins Fontes.</w:t>
      </w:r>
    </w:p>
    <w:p w:rsidR="00022687" w:rsidRPr="000A2E4B" w:rsidRDefault="00022687" w:rsidP="0002268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HERTZ BERGER, </w:t>
      </w:r>
      <w:proofErr w:type="spellStart"/>
      <w:r w:rsidRPr="000A2E4B">
        <w:rPr>
          <w:rFonts w:ascii="Arial" w:hAnsi="Arial" w:cs="Arial"/>
          <w:sz w:val="24"/>
          <w:szCs w:val="24"/>
        </w:rPr>
        <w:t>Herman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– </w:t>
      </w:r>
      <w:r w:rsidRPr="000A2E4B">
        <w:rPr>
          <w:rFonts w:ascii="Arial" w:hAnsi="Arial" w:cs="Arial"/>
          <w:b/>
          <w:sz w:val="24"/>
          <w:szCs w:val="24"/>
        </w:rPr>
        <w:t>Lições de Arquitetura.</w:t>
      </w:r>
      <w:r w:rsidRPr="000A2E4B">
        <w:rPr>
          <w:rFonts w:ascii="Arial" w:hAnsi="Arial" w:cs="Arial"/>
          <w:sz w:val="24"/>
          <w:szCs w:val="24"/>
        </w:rPr>
        <w:t xml:space="preserve"> São Paulo: Martins Fontes, 1991.</w:t>
      </w:r>
    </w:p>
    <w:p w:rsidR="00022687" w:rsidRPr="000A2E4B" w:rsidRDefault="00022687" w:rsidP="0002268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lastRenderedPageBreak/>
        <w:t xml:space="preserve">OSTROWER, </w:t>
      </w:r>
      <w:proofErr w:type="spellStart"/>
      <w:r w:rsidRPr="000A2E4B">
        <w:rPr>
          <w:rFonts w:ascii="Arial" w:hAnsi="Arial" w:cs="Arial"/>
          <w:sz w:val="24"/>
          <w:szCs w:val="24"/>
        </w:rPr>
        <w:t>Fayga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– </w:t>
      </w:r>
      <w:r w:rsidRPr="000A2E4B">
        <w:rPr>
          <w:rFonts w:ascii="Arial" w:hAnsi="Arial" w:cs="Arial"/>
          <w:b/>
          <w:sz w:val="24"/>
          <w:szCs w:val="24"/>
        </w:rPr>
        <w:t>Criatividade e Processos de Criação.</w:t>
      </w:r>
      <w:r w:rsidRPr="000A2E4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A2E4B">
        <w:rPr>
          <w:rFonts w:ascii="Arial" w:hAnsi="Arial" w:cs="Arial"/>
          <w:sz w:val="24"/>
          <w:szCs w:val="24"/>
        </w:rPr>
        <w:t>16a.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A2E4B">
        <w:rPr>
          <w:rFonts w:ascii="Arial" w:hAnsi="Arial" w:cs="Arial"/>
          <w:sz w:val="24"/>
          <w:szCs w:val="24"/>
        </w:rPr>
        <w:t>edição</w:t>
      </w:r>
      <w:proofErr w:type="gramEnd"/>
      <w:r w:rsidRPr="000A2E4B">
        <w:rPr>
          <w:rFonts w:ascii="Arial" w:hAnsi="Arial" w:cs="Arial"/>
          <w:sz w:val="24"/>
          <w:szCs w:val="24"/>
        </w:rPr>
        <w:t>. Petrópolis: Vozes, 1987.</w:t>
      </w:r>
    </w:p>
    <w:p w:rsidR="00022687" w:rsidRPr="000A2E4B" w:rsidRDefault="00022687" w:rsidP="0002268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VENTURI, Robert; SCOTT-BROWN, Denise – </w:t>
      </w:r>
      <w:r w:rsidRPr="000A2E4B">
        <w:rPr>
          <w:rFonts w:ascii="Arial" w:hAnsi="Arial" w:cs="Arial"/>
          <w:b/>
          <w:sz w:val="24"/>
          <w:szCs w:val="24"/>
        </w:rPr>
        <w:t xml:space="preserve">Aprendendo com </w:t>
      </w:r>
      <w:proofErr w:type="spellStart"/>
      <w:r w:rsidRPr="000A2E4B">
        <w:rPr>
          <w:rFonts w:ascii="Arial" w:hAnsi="Arial" w:cs="Arial"/>
          <w:b/>
          <w:sz w:val="24"/>
          <w:szCs w:val="24"/>
        </w:rPr>
        <w:t>Las</w:t>
      </w:r>
      <w:proofErr w:type="spellEnd"/>
      <w:r w:rsidRPr="000A2E4B">
        <w:rPr>
          <w:rFonts w:ascii="Arial" w:hAnsi="Arial" w:cs="Arial"/>
          <w:b/>
          <w:sz w:val="24"/>
          <w:szCs w:val="24"/>
        </w:rPr>
        <w:t xml:space="preserve"> Vegas. </w:t>
      </w:r>
      <w:r w:rsidRPr="000A2E4B">
        <w:rPr>
          <w:rFonts w:ascii="Arial" w:hAnsi="Arial" w:cs="Arial"/>
          <w:sz w:val="24"/>
          <w:szCs w:val="24"/>
        </w:rPr>
        <w:t xml:space="preserve">São Paulo: </w:t>
      </w:r>
      <w:proofErr w:type="spellStart"/>
      <w:r w:rsidRPr="000A2E4B">
        <w:rPr>
          <w:rFonts w:ascii="Arial" w:hAnsi="Arial" w:cs="Arial"/>
          <w:sz w:val="24"/>
          <w:szCs w:val="24"/>
        </w:rPr>
        <w:t>Cosac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&amp; </w:t>
      </w:r>
      <w:proofErr w:type="spellStart"/>
      <w:r w:rsidRPr="000A2E4B">
        <w:rPr>
          <w:rFonts w:ascii="Arial" w:hAnsi="Arial" w:cs="Arial"/>
          <w:sz w:val="24"/>
          <w:szCs w:val="24"/>
        </w:rPr>
        <w:t>Naify</w:t>
      </w:r>
      <w:proofErr w:type="spellEnd"/>
      <w:r w:rsidRPr="000A2E4B">
        <w:rPr>
          <w:rFonts w:ascii="Arial" w:hAnsi="Arial" w:cs="Arial"/>
          <w:sz w:val="24"/>
          <w:szCs w:val="24"/>
        </w:rPr>
        <w:t>, 2003</w:t>
      </w:r>
    </w:p>
    <w:p w:rsidR="00357F5B" w:rsidRPr="00E653E6" w:rsidRDefault="00357F5B" w:rsidP="0002268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57F5B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1C599E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22687"/>
    <w:rsid w:val="000A3FA4"/>
    <w:rsid w:val="000C13BA"/>
    <w:rsid w:val="000D794E"/>
    <w:rsid w:val="000E19EC"/>
    <w:rsid w:val="000F6CE8"/>
    <w:rsid w:val="001012DB"/>
    <w:rsid w:val="001711B4"/>
    <w:rsid w:val="001C599E"/>
    <w:rsid w:val="001F412F"/>
    <w:rsid w:val="00284F22"/>
    <w:rsid w:val="00357F5B"/>
    <w:rsid w:val="0037703E"/>
    <w:rsid w:val="00386F46"/>
    <w:rsid w:val="00397CDD"/>
    <w:rsid w:val="003C366A"/>
    <w:rsid w:val="00400E0D"/>
    <w:rsid w:val="00427CBE"/>
    <w:rsid w:val="0053526F"/>
    <w:rsid w:val="00586605"/>
    <w:rsid w:val="005A053A"/>
    <w:rsid w:val="005E2DE7"/>
    <w:rsid w:val="00606E03"/>
    <w:rsid w:val="006447A2"/>
    <w:rsid w:val="00727862"/>
    <w:rsid w:val="0080042D"/>
    <w:rsid w:val="0083074C"/>
    <w:rsid w:val="00A57989"/>
    <w:rsid w:val="00A744CC"/>
    <w:rsid w:val="00AF4FE5"/>
    <w:rsid w:val="00B81C60"/>
    <w:rsid w:val="00C027BD"/>
    <w:rsid w:val="00C105F2"/>
    <w:rsid w:val="00C52EAB"/>
    <w:rsid w:val="00C70AD3"/>
    <w:rsid w:val="00D267E3"/>
    <w:rsid w:val="00E555A7"/>
    <w:rsid w:val="00E5658E"/>
    <w:rsid w:val="00E66226"/>
    <w:rsid w:val="00E83A01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21</cp:revision>
  <cp:lastPrinted>2016-11-11T18:10:00Z</cp:lastPrinted>
  <dcterms:created xsi:type="dcterms:W3CDTF">2016-11-11T18:27:00Z</dcterms:created>
  <dcterms:modified xsi:type="dcterms:W3CDTF">2016-11-16T19:44:00Z</dcterms:modified>
</cp:coreProperties>
</file>